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b/>
          <w:bCs/>
          <w:color w:val="25272B"/>
          <w:sz w:val="21"/>
          <w:szCs w:val="21"/>
          <w:lang w:eastAsia="ru-RU"/>
        </w:rPr>
        <w:t>Этимология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 – наука о происхождении слов. Этимологический </w:t>
      </w:r>
      <w:proofErr w:type="gram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анализ  позволяет</w:t>
      </w:r>
      <w:proofErr w:type="gram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 установить когда и каким образом в языке образовалось то или иное производное слово, как менялись его формально – смысловые связи с родственными словами, как развивалась его морфемная и словообразовательная структура. 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Я так поняла, диахронный анализ = </w:t>
      </w:r>
      <w:proofErr w:type="gram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этимологический</w:t>
      </w:r>
      <w:proofErr w:type="gram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 а синхронный = словообразовательный.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b/>
          <w:bCs/>
          <w:color w:val="25272B"/>
          <w:sz w:val="21"/>
          <w:szCs w:val="21"/>
          <w:lang w:eastAsia="ru-RU"/>
        </w:rPr>
        <w:t>Синхронный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 (по-гречески </w:t>
      </w:r>
      <w:proofErr w:type="spell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sin</w:t>
      </w:r>
      <w:proofErr w:type="spell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 - вместе + </w:t>
      </w:r>
      <w:proofErr w:type="spell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chronos</w:t>
      </w:r>
      <w:proofErr w:type="spell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 – время)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Отвращение (от отвратить), винтовка (от винтовой ß винт)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Словообразовательный анализ устанавливает лишь обнаруживаемые в современном русском языке отношения между родственными словами и не учитывает этимологических связей.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b/>
          <w:bCs/>
          <w:color w:val="25272B"/>
          <w:sz w:val="21"/>
          <w:szCs w:val="21"/>
          <w:lang w:eastAsia="ru-RU"/>
        </w:rPr>
        <w:t>Диахронный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 (от греч. </w:t>
      </w:r>
      <w:proofErr w:type="spell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dia</w:t>
      </w:r>
      <w:proofErr w:type="spell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 - через, сквозь и </w:t>
      </w:r>
      <w:proofErr w:type="spell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chrónos</w:t>
      </w:r>
      <w:proofErr w:type="spell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 - время)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Отвращение (от вращение), винтовка </w:t>
      </w:r>
      <w:proofErr w:type="gram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( корень</w:t>
      </w:r>
      <w:proofErr w:type="gram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 </w:t>
      </w:r>
      <w:proofErr w:type="spell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винтовк</w:t>
      </w:r>
      <w:proofErr w:type="spell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-)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b/>
          <w:bCs/>
          <w:color w:val="25272B"/>
          <w:sz w:val="21"/>
          <w:szCs w:val="21"/>
          <w:lang w:eastAsia="ru-RU"/>
        </w:rPr>
        <w:t>Исторические изменения в морфемной структуре слов.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</w:p>
    <w:p w:rsidR="00B670B4" w:rsidRPr="00B670B4" w:rsidRDefault="00B670B4" w:rsidP="00B670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Самое популярное – ОПР`ОЩЕНЬЕ.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Процесс слияния соседних морфем в словоформе в одну единую морфему. Делает слово и его основу не членимыми.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Вкус (хороший - </w:t>
      </w:r>
      <w:proofErr w:type="gram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плохой)   </w:t>
      </w:r>
      <w:proofErr w:type="gram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   </w:t>
      </w:r>
      <w:proofErr w:type="spell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въ</w:t>
      </w:r>
      <w:proofErr w:type="spell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 кус   (</w:t>
      </w:r>
      <w:proofErr w:type="spell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истор</w:t>
      </w:r>
      <w:proofErr w:type="spell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. гл. кусать)    ис</w:t>
      </w:r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кус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ный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Сущ. </w:t>
      </w:r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кол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ьцо </w:t>
      </w:r>
      <w:proofErr w:type="spell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истор</w:t>
      </w:r>
      <w:proofErr w:type="spell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. корень </w:t>
      </w:r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кол 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–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Нар. О</w:t>
      </w:r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кол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о (корень </w:t>
      </w:r>
      <w:proofErr w:type="spellStart"/>
      <w:proofErr w:type="gramStart"/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окол</w:t>
      </w:r>
      <w:proofErr w:type="spellEnd"/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)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  </w:t>
      </w:r>
      <w:proofErr w:type="spell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истор</w:t>
      </w:r>
      <w:proofErr w:type="spellEnd"/>
      <w:proofErr w:type="gram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кол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-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Сущ. </w:t>
      </w:r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кол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есо </w:t>
      </w:r>
      <w:proofErr w:type="spell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истор</w:t>
      </w:r>
      <w:proofErr w:type="spell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. </w:t>
      </w:r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кол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-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Порош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ок </w:t>
      </w:r>
      <w:proofErr w:type="spell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истор</w:t>
      </w:r>
      <w:proofErr w:type="spellEnd"/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. порох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-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Опростоволосился (не просто волосы)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Перочинный (не перо)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Окорок (около края)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Окно (око)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</w:p>
    <w:p w:rsidR="00B670B4" w:rsidRPr="00B670B4" w:rsidRDefault="00B670B4" w:rsidP="00B670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ПЕРЕРАЗЛОЖЕНИЕ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lastRenderedPageBreak/>
        <w:t>Изменение морфемных границ в слове.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proofErr w:type="spell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Гл</w:t>
      </w:r>
      <w:proofErr w:type="spell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  <w:r w:rsidRPr="00B670B4">
        <w:rPr>
          <w:rFonts w:ascii="Arial" w:eastAsia="Times New Roman" w:hAnsi="Arial" w:cs="Arial"/>
          <w:i/>
          <w:iCs/>
          <w:color w:val="25272B"/>
          <w:sz w:val="21"/>
          <w:szCs w:val="21"/>
          <w:lang w:eastAsia="ru-RU"/>
        </w:rPr>
        <w:t>снять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(теперь суффикс –</w:t>
      </w:r>
      <w:proofErr w:type="spellStart"/>
      <w:r w:rsidRPr="00B670B4">
        <w:rPr>
          <w:rFonts w:ascii="Arial" w:eastAsia="Times New Roman" w:hAnsi="Arial" w:cs="Arial"/>
          <w:b/>
          <w:bCs/>
          <w:color w:val="25272B"/>
          <w:sz w:val="21"/>
          <w:szCs w:val="21"/>
          <w:lang w:eastAsia="ru-RU"/>
        </w:rPr>
        <w:t>ня</w:t>
      </w:r>
      <w:proofErr w:type="spell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и префикс </w:t>
      </w:r>
      <w:r w:rsidRPr="00B670B4">
        <w:rPr>
          <w:rFonts w:ascii="Arial" w:eastAsia="Times New Roman" w:hAnsi="Arial" w:cs="Arial"/>
          <w:b/>
          <w:bCs/>
          <w:color w:val="25272B"/>
          <w:sz w:val="21"/>
          <w:szCs w:val="21"/>
          <w:lang w:eastAsia="ru-RU"/>
        </w:rPr>
        <w:t>с-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)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В древнерусском языке приставка </w:t>
      </w:r>
      <w:proofErr w:type="spellStart"/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сн</w:t>
      </w:r>
      <w:proofErr w:type="spellEnd"/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-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и корень –</w:t>
      </w:r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я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-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Приставки </w:t>
      </w:r>
      <w:proofErr w:type="spellStart"/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сън</w:t>
      </w:r>
      <w:proofErr w:type="spell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- (снять, снимать), </w:t>
      </w:r>
      <w:proofErr w:type="spellStart"/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кън</w:t>
      </w:r>
      <w:proofErr w:type="spellEnd"/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 xml:space="preserve">-, </w:t>
      </w:r>
      <w:proofErr w:type="spellStart"/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вън</w:t>
      </w:r>
      <w:proofErr w:type="spell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- (внять, внимать)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+принять, отнять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Ра</w:t>
      </w:r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счёт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– рас</w:t>
      </w:r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счит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ать 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</w:p>
    <w:p w:rsidR="00B670B4" w:rsidRPr="00B670B4" w:rsidRDefault="00B670B4" w:rsidP="00B670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УСЛОЖНЕНИЕ – появление в основе новых морфемных швов и превращение не членимой основы в членимую.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Корень </w:t>
      </w:r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зонтик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(для русского языка более характерен корень </w:t>
      </w:r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зонт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и суффикс </w:t>
      </w:r>
      <w:proofErr w:type="spellStart"/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ик</w:t>
      </w:r>
      <w:proofErr w:type="spellEnd"/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-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: домик, лобик…)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Корень </w:t>
      </w:r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фляжк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а </w:t>
      </w:r>
      <w:proofErr w:type="gram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( характерен</w:t>
      </w:r>
      <w:proofErr w:type="gram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 суффикс </w:t>
      </w:r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к-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: нож</w:t>
      </w:r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к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а, руч</w:t>
      </w:r>
      <w:r w:rsidRPr="00B670B4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к</w:t>
      </w: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а)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</w:p>
    <w:p w:rsidR="00B670B4" w:rsidRPr="00B670B4" w:rsidRDefault="00B670B4" w:rsidP="00B670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ЗАМЕЩЕНИЕ – замена одной морфемы в слове на другую без изменения общего значения слова.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Солянка (изначально селянка – т.е. сельская еда)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Затхлый (из </w:t>
      </w:r>
      <w:proofErr w:type="spell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задохлый</w:t>
      </w:r>
      <w:proofErr w:type="spell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)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Многие лингвисты к замещению относят и сон вместо </w:t>
      </w:r>
      <w:proofErr w:type="spell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сонн</w:t>
      </w:r>
      <w:proofErr w:type="spellEnd"/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</w:p>
    <w:p w:rsidR="00B670B4" w:rsidRPr="00B670B4" w:rsidRDefault="00B670B4" w:rsidP="00B670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ДЕКОРРЕЛЯЦИЯ (корреляция – соотношение)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Изменение ф-</w:t>
      </w:r>
      <w:proofErr w:type="spell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ции</w:t>
      </w:r>
      <w:proofErr w:type="spell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 морфемы в производной основе по сравнению с </w:t>
      </w:r>
      <w:proofErr w:type="gram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производящей  (</w:t>
      </w:r>
      <w:proofErr w:type="gram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= иные значения морфем с точки зрения производности).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Например: в современном </w:t>
      </w:r>
      <w:proofErr w:type="spellStart"/>
      <w:proofErr w:type="gram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рус.яз</w:t>
      </w:r>
      <w:proofErr w:type="spell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::</w:t>
      </w:r>
      <w:proofErr w:type="gramEnd"/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ловить à ловец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  <w:proofErr w:type="spell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заморозитьßзаморозки</w:t>
      </w:r>
      <w:proofErr w:type="spell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                                      </w:t>
      </w:r>
      <w:proofErr w:type="spellStart"/>
      <w:proofErr w:type="gram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гл.à</w:t>
      </w:r>
      <w:proofErr w:type="spellEnd"/>
      <w:proofErr w:type="gram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 сущ.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резать à резка        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lastRenderedPageBreak/>
        <w:t>                                         в древнерусском: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лов, </w:t>
      </w:r>
      <w:proofErr w:type="spell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замороз</w:t>
      </w:r>
      <w:proofErr w:type="spell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, рез --- сущ.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Существуют словари морфем – </w:t>
      </w:r>
      <w:proofErr w:type="spell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морфемарии</w:t>
      </w:r>
      <w:proofErr w:type="spell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.        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Самый известный – «словарь морфем Ефремова и </w:t>
      </w:r>
      <w:proofErr w:type="gramStart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Кузнецова»  (</w:t>
      </w:r>
      <w:proofErr w:type="gramEnd"/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52 тыс. слов, 5 тыс. морфов.)</w:t>
      </w:r>
    </w:p>
    <w:p w:rsidR="00B670B4" w:rsidRPr="00B670B4" w:rsidRDefault="00B670B4" w:rsidP="00B670B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B670B4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</w:p>
    <w:p w:rsidR="005E6D83" w:rsidRDefault="005E6D83">
      <w:bookmarkStart w:id="0" w:name="_GoBack"/>
      <w:bookmarkEnd w:id="0"/>
    </w:p>
    <w:sectPr w:rsidR="005E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1785"/>
    <w:multiLevelType w:val="multilevel"/>
    <w:tmpl w:val="F4E80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74FD9"/>
    <w:multiLevelType w:val="multilevel"/>
    <w:tmpl w:val="07BA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0959BB"/>
    <w:multiLevelType w:val="multilevel"/>
    <w:tmpl w:val="36887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706D15"/>
    <w:multiLevelType w:val="multilevel"/>
    <w:tmpl w:val="20AE1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876892"/>
    <w:multiLevelType w:val="multilevel"/>
    <w:tmpl w:val="E538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E"/>
    <w:rsid w:val="005E6D83"/>
    <w:rsid w:val="0060110E"/>
    <w:rsid w:val="00B6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160D2-2C76-4183-8337-3430C2CC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2017-03-22T23:11:00Z</dcterms:created>
  <dcterms:modified xsi:type="dcterms:W3CDTF">2017-03-22T23:11:00Z</dcterms:modified>
</cp:coreProperties>
</file>