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BF6" w:rsidRPr="00A52BF6" w:rsidRDefault="00144BF7" w:rsidP="00A52BF6">
      <w:pPr>
        <w:spacing w:before="150" w:after="525" w:line="405" w:lineRule="atLeast"/>
        <w:outlineLvl w:val="0"/>
        <w:rPr>
          <w:rFonts w:ascii="inherit" w:eastAsia="Times New Roman" w:hAnsi="inherit" w:cs="Times New Roman"/>
          <w:b/>
          <w:bCs/>
          <w:color w:val="1090C0"/>
          <w:kern w:val="36"/>
          <w:sz w:val="32"/>
          <w:szCs w:val="32"/>
          <w:lang w:eastAsia="ru-RU"/>
        </w:rPr>
      </w:pPr>
      <w:r>
        <w:rPr>
          <w:rFonts w:ascii="inherit" w:eastAsia="Times New Roman" w:hAnsi="inherit" w:cs="Times New Roman"/>
          <w:b/>
          <w:bCs/>
          <w:color w:val="1090C0"/>
          <w:kern w:val="36"/>
          <w:sz w:val="32"/>
          <w:szCs w:val="32"/>
          <w:lang w:eastAsia="ru-RU"/>
        </w:rPr>
        <w:t>ДOКЛ</w:t>
      </w:r>
      <w:r>
        <w:rPr>
          <w:rFonts w:ascii="inherit" w:eastAsia="Times New Roman" w:hAnsi="inherit" w:cs="Times New Roman"/>
          <w:b/>
          <w:bCs/>
          <w:color w:val="1090C0"/>
          <w:kern w:val="36"/>
          <w:sz w:val="32"/>
          <w:szCs w:val="32"/>
          <w:lang w:val="en-US" w:eastAsia="ru-RU"/>
        </w:rPr>
        <w:t>A</w:t>
      </w:r>
      <w:r>
        <w:rPr>
          <w:rFonts w:ascii="inherit" w:eastAsia="Times New Roman" w:hAnsi="inherit" w:cs="Times New Roman"/>
          <w:b/>
          <w:bCs/>
          <w:color w:val="1090C0"/>
          <w:kern w:val="36"/>
          <w:sz w:val="32"/>
          <w:szCs w:val="32"/>
          <w:lang w:eastAsia="ru-RU"/>
        </w:rPr>
        <w:t>Д НА ТEMУ</w:t>
      </w:r>
      <w:r w:rsidR="00C41391">
        <w:rPr>
          <w:rFonts w:ascii="inherit" w:eastAsia="Times New Roman" w:hAnsi="inherit" w:cs="Times New Roman"/>
          <w:b/>
          <w:bCs/>
          <w:color w:val="1090C0"/>
          <w:kern w:val="36"/>
          <w:sz w:val="32"/>
          <w:szCs w:val="32"/>
          <w:lang w:eastAsia="ru-RU"/>
        </w:rPr>
        <w:t>: «</w:t>
      </w:r>
      <w:r w:rsidR="00A52BF6" w:rsidRPr="00A52BF6">
        <w:rPr>
          <w:rFonts w:ascii="inherit" w:eastAsia="Times New Roman" w:hAnsi="inherit" w:cs="Times New Roman"/>
          <w:b/>
          <w:bCs/>
          <w:color w:val="1090C0"/>
          <w:kern w:val="36"/>
          <w:sz w:val="32"/>
          <w:szCs w:val="32"/>
          <w:lang w:eastAsia="ru-RU"/>
        </w:rPr>
        <w:t>Пути повышения качества обучения иностранному языку</w:t>
      </w:r>
      <w:r w:rsidR="00C41391">
        <w:rPr>
          <w:rFonts w:ascii="inherit" w:eastAsia="Times New Roman" w:hAnsi="inherit" w:cs="Times New Roman"/>
          <w:b/>
          <w:bCs/>
          <w:color w:val="1090C0"/>
          <w:kern w:val="36"/>
          <w:sz w:val="32"/>
          <w:szCs w:val="32"/>
          <w:lang w:eastAsia="ru-RU"/>
        </w:rPr>
        <w:t>».</w:t>
      </w:r>
    </w:p>
    <w:p w:rsidR="00A52BF6" w:rsidRPr="00C41391" w:rsidRDefault="00C41391" w:rsidP="00A52BF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proofErr w:type="spellStart"/>
      <w:proofErr w:type="gramStart"/>
      <w:r w:rsidRPr="00C41391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Категория:Немецкий</w:t>
      </w:r>
      <w:proofErr w:type="spellEnd"/>
      <w:proofErr w:type="gramEnd"/>
      <w:r w:rsidRPr="00C41391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язык.  Подготовил учитель иностранных языков- Ахмедова З.З.</w:t>
      </w:r>
    </w:p>
    <w:p w:rsidR="00A52BF6" w:rsidRPr="00C41391" w:rsidRDefault="007E2F64" w:rsidP="00A52BF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22.01.2018</w:t>
      </w:r>
      <w:bookmarkStart w:id="0" w:name="_GoBack"/>
      <w:bookmarkEnd w:id="0"/>
      <w:r w:rsidR="00C41391" w:rsidRPr="00C41391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г.</w:t>
      </w:r>
    </w:p>
    <w:p w:rsidR="00A52BF6" w:rsidRPr="00A52BF6" w:rsidRDefault="00A52BF6" w:rsidP="00A52BF6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A52BF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    Сегодня в обществе остро поставлен вопрос о повышении качества обучения иностранному языку. Вопрос об оценке качества обучения в настоящее время приобрел особую актуальность в связи с поиском эффективных механизмов устойчивого развития системы образования.</w:t>
      </w:r>
    </w:p>
    <w:p w:rsidR="00A52BF6" w:rsidRPr="00C41391" w:rsidRDefault="00A52BF6" w:rsidP="00C41391">
      <w:pPr>
        <w:spacing w:after="150" w:line="300" w:lineRule="atLeast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 w:rsidRPr="00A52BF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Эффективность обучения иностранному языку в школе в большей степени </w:t>
      </w:r>
      <w:proofErr w:type="gramStart"/>
      <w:r w:rsidRPr="00A52BF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зависит  от</w:t>
      </w:r>
      <w:proofErr w:type="gramEnd"/>
      <w:r w:rsidRPr="00A52BF6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 xml:space="preserve"> того, насколько его подходы и методы ориентированы на </w:t>
      </w:r>
      <w:r w:rsidR="00C41391"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  <w:t>возрастные особенности учащихся.</w:t>
      </w:r>
    </w:p>
    <w:p w:rsidR="00A52BF6" w:rsidRPr="00C41391" w:rsidRDefault="00A52BF6" w:rsidP="00A52BF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C41391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Тема доклада: «Пути повышения качества обучения иностранному языку»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Сегодня в обществе остро поставлен вопрос о повышении качества обучения иностранному языку. Вопрос об оценке качества обучения в настоящее время приобрел особую актуальность в связи с поиском эффективных механизмов устойчивого развития системы образования.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Эффективность обучения иностранному языку в школе в большей степени зависит от того, насколько его подходы и методы ориентированы на возрастные особенности учащихся.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Процесс обучения в школе разделяют на три основных этапа, каждый из которых охватывает определенные стадии развития ребенка.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начальная школа - младший школьный возраст (ведущая деятельность — обучение; направленность — привыкание к новой социальной роли);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средняя школа - младший подростковый возраст (ведущая деятельность - общение; направление - «защита» новой социальной роли)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старшая школа - старший подросток, юноша (ведущая деятельность - учебно-профессиональная деятельность).</w:t>
      </w:r>
    </w:p>
    <w:p w:rsidR="00A52BF6" w:rsidRPr="00A52BF6" w:rsidRDefault="00C41391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 если в выпускных</w:t>
      </w:r>
      <w:r w:rsidR="00A52BF6"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классах качество обучения по предмету повышается, так как выпускники мотивированы на получения достойного аттестата, то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наиболее трудным для педагогов считается средний школьный возраст, так как он более непредсказуем, что подтверждается понижением качества обучения по иностранным языкам при переходе из младшего звена в среднее.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Поэтому в педагогической сфере идет постоянный поиск путей активизации познавательного интереса у учеников. Одним из условий формирования познавательного интереса у школьников исследователи считают педагогическое творчество.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Педагогическая проблема творчества и заключается в создании таких условий, в которых ученик осваивает опыт и </w:t>
      </w:r>
      <w:proofErr w:type="gramStart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открывает</w:t>
      </w:r>
      <w:proofErr w:type="gramEnd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и пробует созидать новое. И никаких жестких рекомендаций здесь быть не может, т.к. это противоречит сущности понятия «творчество».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Творческие поиски учителей уже много лет направлены к тому, чтобы использовать для этой цели единство учебной и внеурочной деятельности учащихся. Одно из существенных мест здесь принадлежит познавательным интересам.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Интерес – как бы естественный двигатель детского поведения…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Активизация познавательной деятельности ученика без развития его познавательного интереса не только трудна, но и почти невозможна.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 xml:space="preserve">  Не секрет, что намного приятней и интересней изучать иностранный язык в процессе занимательной игры. </w:t>
      </w:r>
      <w:proofErr w:type="gramStart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Чем  ближе</w:t>
      </w:r>
      <w:proofErr w:type="gramEnd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к жизни игровая ситуация, тем легче и быстрее учащиеся запоминают употребляемые в ней слова. Через игру можно ввести и закрепить любую лексику. Применение игровых технологий при обучении иностранному языку эффективно не только в школьном возрасте, но и применительно к взрослой аудитории. Следует уделить внимание играм, предполагающим элементы соревнования между отдельными коллективами, интеллектуальным играм (кроссвордам, лото, головоломкам) и, особенно, ролевой игре.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Широко практикуются обучающие имитационные игры, но используются также игры поискового характера, результатом которых должны быть реальные проекты преобразований, исследования и выводы по спорным подходам.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Как доказано психологами, один и тот же учебный материал, может усваиваться через активное включение различных сенсорных систем.  Когда на уроке английского </w:t>
      </w:r>
      <w:proofErr w:type="gramStart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языка  диктуют</w:t>
      </w:r>
      <w:proofErr w:type="gramEnd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 слова,  которые нужно запомнить, один ученик хорошо запоминает на слух. Другой стремится записать по-английски или даже по-русски, чтобы запомнить, третий создаёт зрительный образ предмета (явления), фиксируемого словом, четвёртый пытается объединять слова по каким-либо грамматическим признакам, пятый старается запомнить на слух звуковую оболочку слова и т.д.  </w:t>
      </w:r>
      <w:r w:rsidRPr="00A52BF6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Поэтому, представляя </w:t>
      </w:r>
      <w:proofErr w:type="gramStart"/>
      <w:r w:rsidRPr="00A52BF6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учащимся,  выбор</w:t>
      </w:r>
      <w:proofErr w:type="gramEnd"/>
      <w:r w:rsidRPr="00A52BF6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 вида и форм учебного материала, необходимо предлагать детям задания (где это возможно) в словесном, графическом или предметно-иллюстративном решении. Ученики вправе выбрать какое-либо одно задание и могут рассчитывать на успех, что, естественно, усиливает их учебную мотивацию</w:t>
      </w: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На мой взгляд, наилучшим образом эту задачу решают презентации. Презентации удобны и для учителя, и для </w:t>
      </w:r>
      <w:proofErr w:type="gramStart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учеников..</w:t>
      </w:r>
      <w:proofErr w:type="gramEnd"/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Интерактивное обучение на основе компьютерных обучающих программ позволяет более полно реализовать целый комплекс методических, дидактических, педагогических и психологических принципов, делает процесс познания более интересным и творческим, позволяет учитывать индивидуальный темп работы каждого обучаемого.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 уроках английского языка с помощью компьютера можно решать целый ряд задач: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• формировать навыки и умения чтения, непосредственно используя материалы сети разной степени сложности;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• совершенствовать умения </w:t>
      </w:r>
      <w:proofErr w:type="spellStart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аудирования</w:t>
      </w:r>
      <w:proofErr w:type="spellEnd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на основе аутентичных звуковых текстов;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• совершенствовать умения письменной речи, пополнять свой словарный запас, как активный, так и пассивный, лексикой современного иностранного языка, отражающей определенный этап развития культуры народа, социальное и политическое устройство общества;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• знакомить с </w:t>
      </w:r>
      <w:proofErr w:type="spellStart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культуроведческими</w:t>
      </w:r>
      <w:proofErr w:type="spellEnd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знаниями, включающими в себя речевой этикет, особенности речевого поведения различных народов в условиях общения, особенности культуры, традиций страны изучаемого языка;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• формировать устойчивую мотивацию иноязычной деятельности учащихся на уроке.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Таким образом, содержательная основа массовой компьютеризации образования, безусловно, связана с тем, что современный компьютер представляет собой техническое средство, которое способствует эффективному обучению, а впоследствии сказывается на общем развитии учащихся.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Использование информационных технологий, например, в сочетании с методом проекта позволяет школьникам практически применять свои знания, умения и навыки, потому и является одной из форм организации исследовательской и познавательной деятельности, при которой успешно реализуется кооперативная коллективная деятельность, позволяющая повысить мотивацию изучения иностранного языка. В центре внимания такого рабочего процесса стоит сам ученик с возможностью свободного выражения своего мнения. Дети находят практическое применение знанию иноязычной речи.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Но обилие информации в сети и ее качество не только не упрощают процесс работы над проектом, но и усложняют его. Одно из возможных решений данной проблемы это технология </w:t>
      </w: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веб-</w:t>
      </w:r>
      <w:proofErr w:type="spellStart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квест</w:t>
      </w:r>
      <w:proofErr w:type="spellEnd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- проблемное задание c элементами ролевой игры, для выполнения которого используются информационные ресурсы Интернета.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Они охватывают отдельную проблему, учебный предмет, тему, могут быть и </w:t>
      </w:r>
      <w:proofErr w:type="spellStart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межпредметными</w:t>
      </w:r>
      <w:proofErr w:type="spellEnd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Особенностью образовательных веб-</w:t>
      </w:r>
      <w:proofErr w:type="spellStart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квестов</w:t>
      </w:r>
      <w:proofErr w:type="spellEnd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является то, что часть или вся информация для самостоятельной или групповой работы учащихся с ним находится на различных веб-сайтах. Кроме того, результатом работы с веб-</w:t>
      </w:r>
      <w:proofErr w:type="spellStart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квестом</w:t>
      </w:r>
      <w:proofErr w:type="spellEnd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является публикация работ учащихся в виде веб-страниц и веб-сайтов (локально</w:t>
      </w:r>
      <w:r w:rsidR="00C4139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или в Интернет)».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 Характерная для современного урока информационная перегрузка учащихся, его высокая интенсивность, чрезмерное нервно-эмоциональное напряжение, недостаточная двигательная активность школьников – все это ведет к потере здоровья детей. Очень многое делается для решения этой проблемы. </w:t>
      </w:r>
      <w:proofErr w:type="spellStart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Здоровьесберегающие</w:t>
      </w:r>
      <w:proofErr w:type="spellEnd"/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технологии образования предполагают, что каждый урок, каждое школьное мероприятие должно содержать в себе оздоровительный эффект, препятствовать развитию переутомления, не ухудшать здоровье, а способствовать его развитию. Важным способом поддержания общей учебной работоспособности организма учащихся является проведение на каждом уроке физкультминуток, связанных с усилением двигательной активности учащихся, с борьбой против гиподинамии, со снятием утомления с различных групп мышц и активизации познавательной способностей детей.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 своих уроках я провожу такие песенные физкультминутки и вижу интерес к ним у детей (все слова песен сопровождаются соответствующими действиями).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 уроках английского языка вначале мы обычно обсуждаем, анализируем, что мы уже знаем по предложенной теме. В конце занятий обязательна рефлексия и самооценка. Важно, чтобы учащиеся чувствовали успешность и увидели результат собственной деятельности.  </w:t>
      </w:r>
    </w:p>
    <w:p w:rsidR="00C41391" w:rsidRDefault="00C41391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A52BF6" w:rsidRPr="00A52BF6" w:rsidRDefault="00C41391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    </w:t>
      </w:r>
      <w:r w:rsidRPr="00C41391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</w:t>
      </w:r>
      <w:r w:rsidR="00A52BF6" w:rsidRPr="00C41391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ЗАКЛЮЧЕНИЕ</w:t>
      </w:r>
      <w:r w:rsidR="00A52BF6"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Технологии более не являются частью будущего. Использование новых информационных технологий расширяет рамки образовательного процесса, повышает его практическую направленность. Повышается мотивация учащихся в образовательном процессе и создаются условия для их успешной самореализации в будущем.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Таким образом, необходимыми путями для повышения качества обучения иностранному языку являются: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совокупность педагогических условий, воздействующих на обеспечение качества образования учащихся;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создание положительной мотивации на всех видах и типах учебных занятий;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обеспечение развивающей, психологически комфортной интеллектуально-информационной среды;</w:t>
      </w:r>
    </w:p>
    <w:p w:rsidR="00A52BF6" w:rsidRPr="00A52BF6" w:rsidRDefault="00A52BF6" w:rsidP="00A52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52BF6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создание на учебных и внеклассных занятиях условий, способствующих проявлению потребности в саморазвитии и самореализации учащихся в деятельности, напрямую связанной с применением на практике знаний и умений.</w:t>
      </w:r>
    </w:p>
    <w:p w:rsidR="00836FBC" w:rsidRDefault="00836FBC"/>
    <w:sectPr w:rsidR="0083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C6"/>
    <w:rsid w:val="00144BF7"/>
    <w:rsid w:val="001566C6"/>
    <w:rsid w:val="007E2F64"/>
    <w:rsid w:val="00836FBC"/>
    <w:rsid w:val="00A52BF6"/>
    <w:rsid w:val="00C4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27AF"/>
  <w15:chartTrackingRefBased/>
  <w15:docId w15:val="{88017125-D259-4BC0-A682-5B325B11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221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8304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2678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0745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5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1389</Words>
  <Characters>7919</Characters>
  <Application>Microsoft Office Word</Application>
  <DocSecurity>0</DocSecurity>
  <Lines>65</Lines>
  <Paragraphs>18</Paragraphs>
  <ScaleCrop>false</ScaleCrop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2017-04-04T05:52:00Z</dcterms:created>
  <dcterms:modified xsi:type="dcterms:W3CDTF">2018-09-16T08:32:00Z</dcterms:modified>
</cp:coreProperties>
</file>